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DE" w:rsidRDefault="00CA7B0F">
      <w:pPr>
        <w:jc w:val="center"/>
      </w:pPr>
      <w:r>
        <w:rPr>
          <w:noProof/>
          <w:szCs w:val="24"/>
        </w:rPr>
        <w:drawing>
          <wp:anchor distT="36576" distB="36576" distL="36576" distR="36576" simplePos="0" relativeHeight="251659264" behindDoc="0" locked="0" layoutInCell="1" allowOverlap="1" wp14:anchorId="3D49425B" wp14:editId="0D9FF1B6">
            <wp:simplePos x="0" y="0"/>
            <wp:positionH relativeFrom="column">
              <wp:posOffset>2322195</wp:posOffset>
            </wp:positionH>
            <wp:positionV relativeFrom="paragraph">
              <wp:posOffset>-28575</wp:posOffset>
            </wp:positionV>
            <wp:extent cx="1403985" cy="1487170"/>
            <wp:effectExtent l="0" t="0" r="5715" b="0"/>
            <wp:wrapNone/>
            <wp:docPr id="2" name="Picture 2" descr="State Seal County of Gl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County of Glen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487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C611A">
        <w:rPr>
          <w:noProof/>
        </w:rPr>
        <w:drawing>
          <wp:inline distT="0" distB="0" distL="0" distR="0">
            <wp:extent cx="1270000" cy="1270000"/>
            <wp:effectExtent l="0" t="0" r="6350" b="6350"/>
            <wp:docPr id="1" name="Picture 1" descr="State Seal -Ju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Jul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rsidR="00EF07DE" w:rsidRDefault="00EF07DE">
      <w:pPr>
        <w:ind w:left="2880" w:firstLine="720"/>
      </w:pPr>
    </w:p>
    <w:p w:rsidR="00EF07DE" w:rsidRPr="002D0CAB" w:rsidRDefault="00EF07DE">
      <w:pPr>
        <w:pStyle w:val="Heading1"/>
        <w:rPr>
          <w:sz w:val="38"/>
          <w:szCs w:val="38"/>
        </w:rPr>
      </w:pPr>
      <w:r w:rsidRPr="002D0CAB">
        <w:rPr>
          <w:sz w:val="38"/>
          <w:szCs w:val="38"/>
        </w:rPr>
        <w:t>Superior Court of California, County of Glenn</w:t>
      </w:r>
    </w:p>
    <w:p w:rsidR="00EF07DE" w:rsidRPr="002D0CAB" w:rsidRDefault="00364434">
      <w:pPr>
        <w:jc w:val="center"/>
        <w:rPr>
          <w:sz w:val="20"/>
        </w:rPr>
      </w:pPr>
      <w:r>
        <w:rPr>
          <w:sz w:val="20"/>
        </w:rPr>
        <w:t>Cindia Martinez</w:t>
      </w:r>
    </w:p>
    <w:p w:rsidR="00EF07DE" w:rsidRPr="002D0CAB" w:rsidRDefault="00364434">
      <w:pPr>
        <w:jc w:val="center"/>
        <w:rPr>
          <w:sz w:val="20"/>
        </w:rPr>
      </w:pPr>
      <w:r>
        <w:rPr>
          <w:sz w:val="20"/>
        </w:rPr>
        <w:t xml:space="preserve">Interim </w:t>
      </w:r>
      <w:r w:rsidR="00EF07DE" w:rsidRPr="002D0CAB">
        <w:rPr>
          <w:sz w:val="20"/>
        </w:rPr>
        <w:t>Court Executive Officer ● Jury Commissioner</w:t>
      </w:r>
    </w:p>
    <w:p w:rsidR="00EF07DE" w:rsidRDefault="00EF07DE">
      <w:pPr>
        <w:jc w:val="center"/>
        <w:rPr>
          <w:rFonts w:ascii="Bookman Old Style" w:hAnsi="Bookman Old Style" w:cs="Lucida Sans Unicode"/>
        </w:rPr>
      </w:pPr>
    </w:p>
    <w:p w:rsidR="00A556F5" w:rsidRDefault="00A556F5">
      <w:pPr>
        <w:jc w:val="center"/>
        <w:rPr>
          <w:rFonts w:ascii="Bookman Old Style" w:hAnsi="Bookman Old Style" w:cs="Lucida Sans Unicode"/>
        </w:rPr>
      </w:pPr>
    </w:p>
    <w:p w:rsidR="00A556F5" w:rsidRDefault="00A556F5" w:rsidP="00A556F5">
      <w:pPr>
        <w:jc w:val="center"/>
        <w:rPr>
          <w:rFonts w:asciiTheme="minorHAnsi" w:hAnsiTheme="minorHAnsi" w:cs="Lucida Sans Unicode"/>
          <w:b/>
          <w:sz w:val="32"/>
          <w:szCs w:val="32"/>
        </w:rPr>
      </w:pPr>
      <w:r w:rsidRPr="00A556F5">
        <w:rPr>
          <w:rFonts w:asciiTheme="minorHAnsi" w:hAnsiTheme="minorHAnsi" w:cs="Lucida Sans Unicode"/>
          <w:b/>
          <w:sz w:val="32"/>
          <w:szCs w:val="32"/>
        </w:rPr>
        <w:t>PRESS RELEASE</w:t>
      </w:r>
    </w:p>
    <w:p w:rsidR="00A556F5" w:rsidRDefault="00A556F5" w:rsidP="00A556F5">
      <w:pPr>
        <w:rPr>
          <w:rFonts w:asciiTheme="minorHAnsi" w:hAnsiTheme="minorHAnsi" w:cs="Lucida Sans Unicode"/>
          <w:szCs w:val="24"/>
        </w:rPr>
      </w:pPr>
    </w:p>
    <w:p w:rsidR="00A556F5" w:rsidRDefault="00A556F5" w:rsidP="00A556F5">
      <w:pPr>
        <w:rPr>
          <w:rFonts w:asciiTheme="minorHAnsi" w:hAnsiTheme="minorHAnsi" w:cs="Lucida Sans Unicode"/>
          <w:szCs w:val="24"/>
        </w:rPr>
      </w:pPr>
      <w:r>
        <w:rPr>
          <w:rFonts w:asciiTheme="minorHAnsi" w:hAnsiTheme="minorHAnsi" w:cs="Lucida Sans Unicode"/>
          <w:szCs w:val="24"/>
        </w:rPr>
        <w:t>The Superior Court of California, County of Glenn is now accepting applications for the 2018-2019 Civil Grand Jury.  Each year the Court is required by the California Constitution to impanel a grand jury.  This body is mandated to investigate and report on both civil and criminal matters within the County.</w:t>
      </w:r>
      <w:r w:rsidR="00F55C84">
        <w:rPr>
          <w:rFonts w:asciiTheme="minorHAnsi" w:hAnsiTheme="minorHAnsi" w:cs="Lucida Sans Unicode"/>
          <w:szCs w:val="24"/>
        </w:rPr>
        <w:t xml:space="preserve">  </w:t>
      </w:r>
      <w:r w:rsidR="0097071F">
        <w:rPr>
          <w:rFonts w:asciiTheme="minorHAnsi" w:hAnsiTheme="minorHAnsi" w:cs="Lucida Sans Unicode"/>
          <w:szCs w:val="24"/>
        </w:rPr>
        <w:t xml:space="preserve"> </w:t>
      </w:r>
    </w:p>
    <w:p w:rsidR="00A556F5" w:rsidRDefault="00A556F5" w:rsidP="00A556F5">
      <w:pPr>
        <w:rPr>
          <w:rFonts w:asciiTheme="minorHAnsi" w:hAnsiTheme="minorHAnsi" w:cs="Lucida Sans Unicode"/>
          <w:szCs w:val="24"/>
        </w:rPr>
      </w:pPr>
    </w:p>
    <w:p w:rsidR="00F55C84" w:rsidRDefault="00A556F5" w:rsidP="00A556F5">
      <w:pPr>
        <w:pStyle w:val="Title"/>
        <w:jc w:val="both"/>
        <w:rPr>
          <w:rFonts w:asciiTheme="minorHAnsi" w:hAnsiTheme="minorHAnsi" w:cs="Lucida Sans Unicode"/>
          <w:b w:val="0"/>
          <w:sz w:val="24"/>
          <w:szCs w:val="24"/>
        </w:rPr>
      </w:pPr>
      <w:r w:rsidRPr="00A556F5">
        <w:rPr>
          <w:rFonts w:asciiTheme="minorHAnsi" w:hAnsiTheme="minorHAnsi" w:cs="Lucida Sans Unicode"/>
          <w:b w:val="0"/>
          <w:sz w:val="24"/>
          <w:szCs w:val="24"/>
        </w:rPr>
        <w:t xml:space="preserve">The Grand Jury is comprised of citizen volunteers. </w:t>
      </w:r>
      <w:r w:rsidR="0097071F">
        <w:rPr>
          <w:rFonts w:asciiTheme="minorHAnsi" w:hAnsiTheme="minorHAnsi" w:cs="Lucida Sans Unicode"/>
          <w:b w:val="0"/>
          <w:sz w:val="24"/>
          <w:szCs w:val="24"/>
        </w:rPr>
        <w:t xml:space="preserve"> </w:t>
      </w:r>
      <w:r w:rsidR="00F55C84">
        <w:rPr>
          <w:rFonts w:asciiTheme="minorHAnsi" w:hAnsiTheme="minorHAnsi" w:cs="Lucida Sans Unicode"/>
          <w:b w:val="0"/>
          <w:sz w:val="24"/>
          <w:szCs w:val="24"/>
        </w:rPr>
        <w:t>Jurors need:</w:t>
      </w:r>
    </w:p>
    <w:p w:rsidR="0097071F" w:rsidRDefault="0097071F" w:rsidP="00A556F5">
      <w:pPr>
        <w:pStyle w:val="Title"/>
        <w:jc w:val="both"/>
        <w:rPr>
          <w:rFonts w:asciiTheme="minorHAnsi" w:hAnsiTheme="minorHAnsi" w:cs="Lucida Sans Unicode"/>
          <w:b w:val="0"/>
          <w:sz w:val="24"/>
          <w:szCs w:val="24"/>
        </w:rPr>
      </w:pPr>
    </w:p>
    <w:p w:rsidR="00F55C84" w:rsidRDefault="00A9086C" w:rsidP="00F55C84">
      <w:pPr>
        <w:pStyle w:val="Title"/>
        <w:numPr>
          <w:ilvl w:val="0"/>
          <w:numId w:val="1"/>
        </w:numPr>
        <w:jc w:val="both"/>
        <w:rPr>
          <w:rFonts w:asciiTheme="minorHAnsi" w:hAnsiTheme="minorHAnsi" w:cs="Lucida Sans Unicode"/>
          <w:b w:val="0"/>
          <w:sz w:val="24"/>
          <w:szCs w:val="24"/>
        </w:rPr>
      </w:pPr>
      <w:r>
        <w:rPr>
          <w:rFonts w:asciiTheme="minorHAnsi" w:hAnsiTheme="minorHAnsi" w:cs="Lucida Sans Unicode"/>
          <w:b w:val="0"/>
          <w:sz w:val="24"/>
          <w:szCs w:val="24"/>
        </w:rPr>
        <w:t xml:space="preserve"> </w:t>
      </w:r>
      <w:r w:rsidR="00F55C84">
        <w:rPr>
          <w:rFonts w:asciiTheme="minorHAnsi" w:hAnsiTheme="minorHAnsi" w:cs="Lucida Sans Unicode"/>
          <w:b w:val="0"/>
          <w:sz w:val="24"/>
          <w:szCs w:val="24"/>
        </w:rPr>
        <w:t>To be a good listener,</w:t>
      </w:r>
    </w:p>
    <w:p w:rsidR="00F55C84" w:rsidRDefault="00F55C84" w:rsidP="00F55C84">
      <w:pPr>
        <w:pStyle w:val="Title"/>
        <w:numPr>
          <w:ilvl w:val="0"/>
          <w:numId w:val="1"/>
        </w:numPr>
        <w:jc w:val="both"/>
        <w:rPr>
          <w:rFonts w:asciiTheme="minorHAnsi" w:hAnsiTheme="minorHAnsi" w:cs="Lucida Sans Unicode"/>
          <w:b w:val="0"/>
          <w:sz w:val="24"/>
          <w:szCs w:val="24"/>
        </w:rPr>
      </w:pPr>
      <w:r>
        <w:rPr>
          <w:rFonts w:asciiTheme="minorHAnsi" w:hAnsiTheme="minorHAnsi" w:cs="Lucida Sans Unicode"/>
          <w:b w:val="0"/>
          <w:sz w:val="24"/>
          <w:szCs w:val="24"/>
        </w:rPr>
        <w:t xml:space="preserve"> </w:t>
      </w:r>
      <w:r w:rsidR="00A9086C">
        <w:rPr>
          <w:rFonts w:asciiTheme="minorHAnsi" w:hAnsiTheme="minorHAnsi" w:cs="Lucida Sans Unicode"/>
          <w:b w:val="0"/>
          <w:sz w:val="24"/>
          <w:szCs w:val="24"/>
        </w:rPr>
        <w:t>To c</w:t>
      </w:r>
      <w:r>
        <w:rPr>
          <w:rFonts w:asciiTheme="minorHAnsi" w:hAnsiTheme="minorHAnsi" w:cs="Lucida Sans Unicode"/>
          <w:b w:val="0"/>
          <w:sz w:val="24"/>
          <w:szCs w:val="24"/>
        </w:rPr>
        <w:t xml:space="preserve">ommit to one full year of service, </w:t>
      </w:r>
    </w:p>
    <w:p w:rsidR="00F55C84" w:rsidRDefault="00A9086C" w:rsidP="00F55C84">
      <w:pPr>
        <w:pStyle w:val="Title"/>
        <w:numPr>
          <w:ilvl w:val="0"/>
          <w:numId w:val="1"/>
        </w:numPr>
        <w:jc w:val="both"/>
        <w:rPr>
          <w:rFonts w:asciiTheme="minorHAnsi" w:hAnsiTheme="minorHAnsi" w:cs="Lucida Sans Unicode"/>
          <w:b w:val="0"/>
          <w:sz w:val="24"/>
          <w:szCs w:val="24"/>
        </w:rPr>
      </w:pPr>
      <w:r>
        <w:rPr>
          <w:rFonts w:asciiTheme="minorHAnsi" w:hAnsiTheme="minorHAnsi" w:cs="Lucida Sans Unicode"/>
          <w:b w:val="0"/>
          <w:sz w:val="24"/>
          <w:szCs w:val="24"/>
        </w:rPr>
        <w:t xml:space="preserve"> To w</w:t>
      </w:r>
      <w:r w:rsidR="00F55C84">
        <w:rPr>
          <w:rFonts w:asciiTheme="minorHAnsi" w:hAnsiTheme="minorHAnsi" w:cs="Lucida Sans Unicode"/>
          <w:b w:val="0"/>
          <w:sz w:val="24"/>
          <w:szCs w:val="24"/>
        </w:rPr>
        <w:t>ork with 18 others to reach a common goal,</w:t>
      </w:r>
    </w:p>
    <w:p w:rsidR="00F55C84" w:rsidRDefault="00F55C84" w:rsidP="00F55C84">
      <w:pPr>
        <w:pStyle w:val="Title"/>
        <w:numPr>
          <w:ilvl w:val="0"/>
          <w:numId w:val="1"/>
        </w:numPr>
        <w:jc w:val="both"/>
        <w:rPr>
          <w:rFonts w:asciiTheme="minorHAnsi" w:hAnsiTheme="minorHAnsi" w:cs="Lucida Sans Unicode"/>
          <w:b w:val="0"/>
          <w:sz w:val="24"/>
          <w:szCs w:val="24"/>
        </w:rPr>
      </w:pPr>
      <w:r>
        <w:rPr>
          <w:rFonts w:asciiTheme="minorHAnsi" w:hAnsiTheme="minorHAnsi" w:cs="Lucida Sans Unicode"/>
          <w:b w:val="0"/>
          <w:sz w:val="24"/>
          <w:szCs w:val="24"/>
        </w:rPr>
        <w:t xml:space="preserve"> </w:t>
      </w:r>
      <w:r w:rsidR="00A9086C">
        <w:rPr>
          <w:rFonts w:asciiTheme="minorHAnsi" w:hAnsiTheme="minorHAnsi" w:cs="Lucida Sans Unicode"/>
          <w:b w:val="0"/>
          <w:sz w:val="24"/>
          <w:szCs w:val="24"/>
        </w:rPr>
        <w:t xml:space="preserve"> To a</w:t>
      </w:r>
      <w:r>
        <w:rPr>
          <w:rFonts w:asciiTheme="minorHAnsi" w:hAnsiTheme="minorHAnsi" w:cs="Lucida Sans Unicode"/>
          <w:b w:val="0"/>
          <w:sz w:val="24"/>
          <w:szCs w:val="24"/>
        </w:rPr>
        <w:t>sk meaningful questions, review confidential documents and help write reports</w:t>
      </w:r>
    </w:p>
    <w:p w:rsidR="00F55C84" w:rsidRDefault="00A9086C" w:rsidP="00F55C84">
      <w:pPr>
        <w:pStyle w:val="Title"/>
        <w:numPr>
          <w:ilvl w:val="0"/>
          <w:numId w:val="1"/>
        </w:numPr>
        <w:jc w:val="both"/>
        <w:rPr>
          <w:rFonts w:asciiTheme="minorHAnsi" w:hAnsiTheme="minorHAnsi" w:cs="Lucida Sans Unicode"/>
          <w:b w:val="0"/>
          <w:sz w:val="24"/>
          <w:szCs w:val="24"/>
        </w:rPr>
      </w:pPr>
      <w:r>
        <w:rPr>
          <w:rFonts w:asciiTheme="minorHAnsi" w:hAnsiTheme="minorHAnsi" w:cs="Lucida Sans Unicode"/>
          <w:b w:val="0"/>
          <w:sz w:val="24"/>
          <w:szCs w:val="24"/>
        </w:rPr>
        <w:t xml:space="preserve"> To r</w:t>
      </w:r>
      <w:r w:rsidR="00F55C84">
        <w:rPr>
          <w:rFonts w:asciiTheme="minorHAnsi" w:hAnsiTheme="minorHAnsi" w:cs="Lucida Sans Unicode"/>
          <w:b w:val="0"/>
          <w:sz w:val="24"/>
          <w:szCs w:val="24"/>
        </w:rPr>
        <w:t>emain confidential</w:t>
      </w:r>
    </w:p>
    <w:p w:rsidR="0097071F" w:rsidRDefault="00A83BEE" w:rsidP="00F55C84">
      <w:pPr>
        <w:pStyle w:val="Title"/>
        <w:numPr>
          <w:ilvl w:val="0"/>
          <w:numId w:val="1"/>
        </w:numPr>
        <w:jc w:val="both"/>
        <w:rPr>
          <w:rFonts w:asciiTheme="minorHAnsi" w:hAnsiTheme="minorHAnsi" w:cs="Lucida Sans Unicode"/>
          <w:b w:val="0"/>
          <w:sz w:val="24"/>
          <w:szCs w:val="24"/>
        </w:rPr>
      </w:pPr>
      <w:r>
        <w:rPr>
          <w:rFonts w:asciiTheme="minorHAnsi" w:hAnsiTheme="minorHAnsi" w:cs="Lucida Sans Unicode"/>
          <w:b w:val="0"/>
          <w:sz w:val="24"/>
          <w:szCs w:val="24"/>
        </w:rPr>
        <w:t xml:space="preserve">  An interest</w:t>
      </w:r>
      <w:r w:rsidR="00F55C84">
        <w:rPr>
          <w:rFonts w:asciiTheme="minorHAnsi" w:hAnsiTheme="minorHAnsi" w:cs="Lucida Sans Unicode"/>
          <w:b w:val="0"/>
          <w:sz w:val="24"/>
          <w:szCs w:val="24"/>
        </w:rPr>
        <w:t xml:space="preserve"> in</w:t>
      </w:r>
      <w:r w:rsidR="0097071F">
        <w:rPr>
          <w:rFonts w:asciiTheme="minorHAnsi" w:hAnsiTheme="minorHAnsi" w:cs="Lucida Sans Unicode"/>
          <w:b w:val="0"/>
          <w:sz w:val="24"/>
          <w:szCs w:val="24"/>
        </w:rPr>
        <w:t xml:space="preserve"> having direct involvement in government, while performing as a watchdog </w:t>
      </w:r>
      <w:r>
        <w:rPr>
          <w:rFonts w:asciiTheme="minorHAnsi" w:hAnsiTheme="minorHAnsi" w:cs="Lucida Sans Unicode"/>
          <w:b w:val="0"/>
          <w:sz w:val="24"/>
          <w:szCs w:val="24"/>
        </w:rPr>
        <w:t xml:space="preserve">  </w:t>
      </w:r>
      <w:r w:rsidR="0097071F">
        <w:rPr>
          <w:rFonts w:asciiTheme="minorHAnsi" w:hAnsiTheme="minorHAnsi" w:cs="Lucida Sans Unicode"/>
          <w:b w:val="0"/>
          <w:sz w:val="24"/>
          <w:szCs w:val="24"/>
        </w:rPr>
        <w:t>agency</w:t>
      </w:r>
    </w:p>
    <w:p w:rsidR="0097071F" w:rsidRDefault="00A83BEE" w:rsidP="00F55C84">
      <w:pPr>
        <w:pStyle w:val="Title"/>
        <w:numPr>
          <w:ilvl w:val="0"/>
          <w:numId w:val="1"/>
        </w:numPr>
        <w:jc w:val="both"/>
        <w:rPr>
          <w:rFonts w:asciiTheme="minorHAnsi" w:hAnsiTheme="minorHAnsi" w:cs="Lucida Sans Unicode"/>
          <w:b w:val="0"/>
          <w:sz w:val="24"/>
          <w:szCs w:val="24"/>
        </w:rPr>
      </w:pPr>
      <w:r>
        <w:rPr>
          <w:rFonts w:asciiTheme="minorHAnsi" w:hAnsiTheme="minorHAnsi" w:cs="Lucida Sans Unicode"/>
          <w:b w:val="0"/>
          <w:sz w:val="24"/>
          <w:szCs w:val="24"/>
        </w:rPr>
        <w:t xml:space="preserve">  To w</w:t>
      </w:r>
      <w:r w:rsidR="0097071F">
        <w:rPr>
          <w:rFonts w:asciiTheme="minorHAnsi" w:hAnsiTheme="minorHAnsi" w:cs="Lucida Sans Unicode"/>
          <w:b w:val="0"/>
          <w:sz w:val="24"/>
          <w:szCs w:val="24"/>
        </w:rPr>
        <w:t>ant to serve the community</w:t>
      </w:r>
    </w:p>
    <w:p w:rsidR="0097071F" w:rsidRDefault="0097071F" w:rsidP="0097071F">
      <w:pPr>
        <w:pStyle w:val="Title"/>
        <w:ind w:left="720"/>
        <w:jc w:val="both"/>
        <w:rPr>
          <w:rFonts w:asciiTheme="minorHAnsi" w:hAnsiTheme="minorHAnsi" w:cs="Lucida Sans Unicode"/>
          <w:b w:val="0"/>
          <w:sz w:val="24"/>
          <w:szCs w:val="24"/>
        </w:rPr>
      </w:pPr>
    </w:p>
    <w:p w:rsidR="00A556F5" w:rsidRPr="00A556F5" w:rsidRDefault="00F55C84" w:rsidP="0097071F">
      <w:pPr>
        <w:pStyle w:val="Title"/>
        <w:jc w:val="both"/>
        <w:rPr>
          <w:rFonts w:asciiTheme="minorHAnsi" w:hAnsiTheme="minorHAnsi" w:cs="Lucida Sans Unicode"/>
          <w:b w:val="0"/>
          <w:sz w:val="24"/>
          <w:szCs w:val="24"/>
        </w:rPr>
      </w:pPr>
      <w:r>
        <w:rPr>
          <w:rFonts w:asciiTheme="minorHAnsi" w:hAnsiTheme="minorHAnsi" w:cs="Lucida Sans Unicode"/>
          <w:b w:val="0"/>
          <w:sz w:val="24"/>
          <w:szCs w:val="24"/>
        </w:rPr>
        <w:t xml:space="preserve"> </w:t>
      </w:r>
      <w:r w:rsidR="00A556F5" w:rsidRPr="00A556F5">
        <w:rPr>
          <w:rFonts w:asciiTheme="minorHAnsi" w:hAnsiTheme="minorHAnsi" w:cs="Lucida Sans Unicode"/>
          <w:b w:val="0"/>
          <w:sz w:val="24"/>
          <w:szCs w:val="24"/>
        </w:rPr>
        <w:t>In order to secure prospective Grand Jurors, seven</w:t>
      </w:r>
      <w:r w:rsidR="00A556F5">
        <w:rPr>
          <w:rFonts w:asciiTheme="minorHAnsi" w:hAnsiTheme="minorHAnsi" w:cs="Lucida Sans Unicode"/>
          <w:b w:val="0"/>
          <w:sz w:val="24"/>
          <w:szCs w:val="24"/>
        </w:rPr>
        <w:t xml:space="preserve"> hundred and fifty applications </w:t>
      </w:r>
      <w:r w:rsidR="00A556F5" w:rsidRPr="00A556F5">
        <w:rPr>
          <w:rFonts w:asciiTheme="minorHAnsi" w:hAnsiTheme="minorHAnsi" w:cs="Lucida Sans Unicode"/>
          <w:b w:val="0"/>
          <w:sz w:val="24"/>
          <w:szCs w:val="24"/>
        </w:rPr>
        <w:t>are now being sent to the citizens of Glenn County.</w:t>
      </w:r>
      <w:r w:rsidR="00A556F5">
        <w:rPr>
          <w:rFonts w:asciiTheme="minorHAnsi" w:hAnsiTheme="minorHAnsi" w:cs="Lucida Sans Unicode"/>
          <w:b w:val="0"/>
          <w:sz w:val="24"/>
          <w:szCs w:val="24"/>
        </w:rPr>
        <w:t xml:space="preserve"> This selection was made randomly </w:t>
      </w:r>
      <w:r w:rsidR="00A556F5" w:rsidRPr="00A556F5">
        <w:rPr>
          <w:rFonts w:asciiTheme="minorHAnsi" w:hAnsiTheme="minorHAnsi" w:cs="Lucida Sans Unicode"/>
          <w:b w:val="0"/>
          <w:sz w:val="24"/>
          <w:szCs w:val="24"/>
        </w:rPr>
        <w:t xml:space="preserve">from the voter registration and the Department of Motor Vehicle’s rolls. </w:t>
      </w:r>
      <w:r w:rsidR="00A556F5">
        <w:rPr>
          <w:rFonts w:asciiTheme="minorHAnsi" w:hAnsiTheme="minorHAnsi" w:cs="Lucida Sans Unicode"/>
          <w:b w:val="0"/>
          <w:sz w:val="24"/>
          <w:szCs w:val="24"/>
        </w:rPr>
        <w:t xml:space="preserve"> Any other interested Glenn County residents who did not receive one of these random applications are also encouraged to apply</w:t>
      </w:r>
      <w:r w:rsidR="00A83BEE">
        <w:rPr>
          <w:rFonts w:asciiTheme="minorHAnsi" w:hAnsiTheme="minorHAnsi" w:cs="Lucida Sans Unicode"/>
          <w:b w:val="0"/>
          <w:sz w:val="24"/>
          <w:szCs w:val="24"/>
        </w:rPr>
        <w:t>.  This helps</w:t>
      </w:r>
      <w:r w:rsidR="00A556F5">
        <w:rPr>
          <w:rFonts w:asciiTheme="minorHAnsi" w:hAnsiTheme="minorHAnsi" w:cs="Lucida Sans Unicode"/>
          <w:b w:val="0"/>
          <w:sz w:val="24"/>
          <w:szCs w:val="24"/>
        </w:rPr>
        <w:t xml:space="preserve"> </w:t>
      </w:r>
      <w:r w:rsidR="0097071F">
        <w:rPr>
          <w:rFonts w:asciiTheme="minorHAnsi" w:hAnsiTheme="minorHAnsi" w:cs="Lucida Sans Unicode"/>
          <w:b w:val="0"/>
          <w:sz w:val="24"/>
          <w:szCs w:val="24"/>
        </w:rPr>
        <w:t>the Court</w:t>
      </w:r>
      <w:r w:rsidR="00A556F5">
        <w:rPr>
          <w:rFonts w:asciiTheme="minorHAnsi" w:hAnsiTheme="minorHAnsi" w:cs="Lucida Sans Unicode"/>
          <w:b w:val="0"/>
          <w:sz w:val="24"/>
          <w:szCs w:val="24"/>
        </w:rPr>
        <w:t xml:space="preserve"> </w:t>
      </w:r>
      <w:r w:rsidR="00A556F5" w:rsidRPr="00A556F5">
        <w:rPr>
          <w:rFonts w:asciiTheme="minorHAnsi" w:hAnsiTheme="minorHAnsi" w:cs="Lucida Sans Unicode"/>
          <w:b w:val="0"/>
          <w:sz w:val="24"/>
          <w:szCs w:val="24"/>
        </w:rPr>
        <w:t xml:space="preserve">create a diverse pool of applicants to be representative of the community of Glenn County.  </w:t>
      </w:r>
    </w:p>
    <w:p w:rsidR="00A556F5" w:rsidRPr="00A556F5" w:rsidRDefault="00A556F5" w:rsidP="00A556F5">
      <w:pPr>
        <w:pStyle w:val="Title"/>
        <w:jc w:val="both"/>
        <w:rPr>
          <w:rFonts w:asciiTheme="minorHAnsi" w:hAnsiTheme="minorHAnsi" w:cs="Lucida Sans Unicode"/>
          <w:b w:val="0"/>
          <w:sz w:val="24"/>
          <w:szCs w:val="24"/>
        </w:rPr>
      </w:pPr>
    </w:p>
    <w:p w:rsidR="00A556F5" w:rsidRPr="00A556F5" w:rsidRDefault="00A556F5" w:rsidP="00A556F5">
      <w:pPr>
        <w:pStyle w:val="Title"/>
        <w:jc w:val="both"/>
        <w:rPr>
          <w:rFonts w:asciiTheme="minorHAnsi" w:hAnsiTheme="minorHAnsi" w:cs="Lucida Sans Unicode"/>
          <w:b w:val="0"/>
          <w:sz w:val="24"/>
          <w:szCs w:val="24"/>
        </w:rPr>
      </w:pPr>
      <w:r w:rsidRPr="00A556F5">
        <w:rPr>
          <w:rFonts w:asciiTheme="minorHAnsi" w:hAnsiTheme="minorHAnsi" w:cs="Lucida Sans Unicode"/>
          <w:b w:val="0"/>
          <w:sz w:val="24"/>
          <w:szCs w:val="24"/>
        </w:rPr>
        <w:t xml:space="preserve">Service on the Grand Jury is a very important duty that is essential to the successful administration of justice.  The Court encourages all application recipients to serve their community and exercise their civic duty by participating in this vital and rewarding public process. Once </w:t>
      </w:r>
      <w:r w:rsidRPr="00A556F5">
        <w:rPr>
          <w:rFonts w:asciiTheme="minorHAnsi" w:hAnsiTheme="minorHAnsi" w:cs="Lucida Sans Unicode"/>
          <w:b w:val="0"/>
          <w:sz w:val="24"/>
          <w:szCs w:val="24"/>
        </w:rPr>
        <w:lastRenderedPageBreak/>
        <w:t>the Grand Jury is impaneled, their meetings are held once</w:t>
      </w:r>
      <w:r w:rsidR="0097071F">
        <w:rPr>
          <w:rFonts w:asciiTheme="minorHAnsi" w:hAnsiTheme="minorHAnsi" w:cs="Lucida Sans Unicode"/>
          <w:b w:val="0"/>
          <w:sz w:val="24"/>
          <w:szCs w:val="24"/>
        </w:rPr>
        <w:t xml:space="preserve"> a month as determined by the </w:t>
      </w:r>
      <w:r w:rsidR="00A83BEE">
        <w:rPr>
          <w:rFonts w:asciiTheme="minorHAnsi" w:hAnsiTheme="minorHAnsi" w:cs="Lucida Sans Unicode"/>
          <w:b w:val="0"/>
          <w:sz w:val="24"/>
          <w:szCs w:val="24"/>
        </w:rPr>
        <w:t>appointed jurors</w:t>
      </w:r>
      <w:r w:rsidR="0097071F">
        <w:rPr>
          <w:rFonts w:asciiTheme="minorHAnsi" w:hAnsiTheme="minorHAnsi" w:cs="Lucida Sans Unicode"/>
          <w:b w:val="0"/>
          <w:sz w:val="24"/>
          <w:szCs w:val="24"/>
        </w:rPr>
        <w:t xml:space="preserve">.  </w:t>
      </w:r>
    </w:p>
    <w:p w:rsidR="00A556F5" w:rsidRPr="00A556F5" w:rsidRDefault="00A556F5" w:rsidP="00A556F5">
      <w:pPr>
        <w:pStyle w:val="Title"/>
        <w:jc w:val="both"/>
        <w:rPr>
          <w:rFonts w:asciiTheme="minorHAnsi" w:hAnsiTheme="minorHAnsi" w:cs="Lucida Sans Unicode"/>
          <w:b w:val="0"/>
          <w:sz w:val="24"/>
          <w:szCs w:val="24"/>
        </w:rPr>
      </w:pPr>
    </w:p>
    <w:p w:rsidR="00A556F5" w:rsidRPr="00A556F5" w:rsidRDefault="00A556F5" w:rsidP="00A556F5">
      <w:pPr>
        <w:pStyle w:val="Title"/>
        <w:jc w:val="both"/>
        <w:rPr>
          <w:rFonts w:asciiTheme="minorHAnsi" w:hAnsiTheme="minorHAnsi" w:cs="Lucida Sans Unicode"/>
          <w:b w:val="0"/>
          <w:sz w:val="24"/>
          <w:szCs w:val="24"/>
        </w:rPr>
      </w:pPr>
      <w:r w:rsidRPr="00A556F5">
        <w:rPr>
          <w:rFonts w:asciiTheme="minorHAnsi" w:hAnsiTheme="minorHAnsi" w:cs="Lucida Sans Unicode"/>
          <w:b w:val="0"/>
          <w:sz w:val="24"/>
          <w:szCs w:val="24"/>
        </w:rPr>
        <w:t xml:space="preserve">If you are interested in participating in the Grand Jury </w:t>
      </w:r>
      <w:r w:rsidR="00F55C84" w:rsidRPr="00A556F5">
        <w:rPr>
          <w:rFonts w:asciiTheme="minorHAnsi" w:hAnsiTheme="minorHAnsi" w:cs="Lucida Sans Unicode"/>
          <w:b w:val="0"/>
          <w:sz w:val="24"/>
          <w:szCs w:val="24"/>
        </w:rPr>
        <w:t xml:space="preserve">process </w:t>
      </w:r>
      <w:r w:rsidR="00F55C84">
        <w:rPr>
          <w:rFonts w:asciiTheme="minorHAnsi" w:hAnsiTheme="minorHAnsi" w:cs="Lucida Sans Unicode"/>
          <w:b w:val="0"/>
          <w:sz w:val="24"/>
          <w:szCs w:val="24"/>
        </w:rPr>
        <w:t>and</w:t>
      </w:r>
      <w:r>
        <w:rPr>
          <w:rFonts w:asciiTheme="minorHAnsi" w:hAnsiTheme="minorHAnsi" w:cs="Lucida Sans Unicode"/>
          <w:b w:val="0"/>
          <w:sz w:val="24"/>
          <w:szCs w:val="24"/>
        </w:rPr>
        <w:t xml:space="preserve"> helping your community </w:t>
      </w:r>
      <w:r w:rsidRPr="00A556F5">
        <w:rPr>
          <w:rFonts w:asciiTheme="minorHAnsi" w:hAnsiTheme="minorHAnsi" w:cs="Lucida Sans Unicode"/>
          <w:b w:val="0"/>
          <w:sz w:val="24"/>
          <w:szCs w:val="24"/>
        </w:rPr>
        <w:t xml:space="preserve">and did not receive an application or you need further information, please contact Ms. </w:t>
      </w:r>
      <w:r>
        <w:rPr>
          <w:rFonts w:asciiTheme="minorHAnsi" w:hAnsiTheme="minorHAnsi" w:cs="Lucida Sans Unicode"/>
          <w:b w:val="0"/>
          <w:sz w:val="24"/>
          <w:szCs w:val="24"/>
        </w:rPr>
        <w:t>Karen Dura</w:t>
      </w:r>
      <w:r w:rsidR="00B21C75">
        <w:rPr>
          <w:rFonts w:asciiTheme="minorHAnsi" w:hAnsiTheme="minorHAnsi" w:cs="Lucida Sans Unicode"/>
          <w:b w:val="0"/>
          <w:sz w:val="24"/>
          <w:szCs w:val="24"/>
        </w:rPr>
        <w:t>, Court Administrative Assistant</w:t>
      </w:r>
      <w:bookmarkStart w:id="0" w:name="_GoBack"/>
      <w:bookmarkEnd w:id="0"/>
      <w:r w:rsidRPr="00A556F5">
        <w:rPr>
          <w:rFonts w:asciiTheme="minorHAnsi" w:hAnsiTheme="minorHAnsi" w:cs="Lucida Sans Unicode"/>
          <w:b w:val="0"/>
          <w:sz w:val="24"/>
          <w:szCs w:val="24"/>
        </w:rPr>
        <w:t xml:space="preserve">, at 530-934-6382 or go to our web site at </w:t>
      </w:r>
    </w:p>
    <w:p w:rsidR="00A556F5" w:rsidRPr="00A556F5" w:rsidRDefault="00B21C75" w:rsidP="00A556F5">
      <w:pPr>
        <w:pStyle w:val="Title"/>
        <w:jc w:val="both"/>
        <w:rPr>
          <w:rFonts w:asciiTheme="minorHAnsi" w:hAnsiTheme="minorHAnsi" w:cs="Lucida Sans Unicode"/>
          <w:b w:val="0"/>
          <w:sz w:val="24"/>
          <w:szCs w:val="24"/>
        </w:rPr>
      </w:pPr>
      <w:hyperlink r:id="rId10" w:history="1">
        <w:r w:rsidR="00A556F5" w:rsidRPr="00A556F5">
          <w:rPr>
            <w:rFonts w:asciiTheme="minorHAnsi" w:hAnsiTheme="minorHAnsi" w:cs="Lucida Sans Unicode"/>
            <w:sz w:val="24"/>
            <w:szCs w:val="24"/>
          </w:rPr>
          <w:t>http://www.glenncourt.ca.gov/court_info/grand_jury.html</w:t>
        </w:r>
      </w:hyperlink>
      <w:r w:rsidR="00A556F5" w:rsidRPr="00A556F5">
        <w:rPr>
          <w:rFonts w:asciiTheme="minorHAnsi" w:hAnsiTheme="minorHAnsi" w:cs="Lucida Sans Unicode"/>
          <w:b w:val="0"/>
          <w:sz w:val="24"/>
          <w:szCs w:val="24"/>
        </w:rPr>
        <w:t xml:space="preserve"> and print the application.  Applications need to be received at the courthouse by April </w:t>
      </w:r>
      <w:r w:rsidR="00A556F5">
        <w:rPr>
          <w:rFonts w:asciiTheme="minorHAnsi" w:hAnsiTheme="minorHAnsi" w:cs="Lucida Sans Unicode"/>
          <w:b w:val="0"/>
          <w:sz w:val="24"/>
          <w:szCs w:val="24"/>
        </w:rPr>
        <w:t>20</w:t>
      </w:r>
      <w:r w:rsidR="00A556F5" w:rsidRPr="00A556F5">
        <w:rPr>
          <w:rFonts w:asciiTheme="minorHAnsi" w:hAnsiTheme="minorHAnsi" w:cs="Lucida Sans Unicode"/>
          <w:b w:val="0"/>
          <w:sz w:val="24"/>
          <w:szCs w:val="24"/>
        </w:rPr>
        <w:t>, 201</w:t>
      </w:r>
      <w:r w:rsidR="00A556F5">
        <w:rPr>
          <w:rFonts w:asciiTheme="minorHAnsi" w:hAnsiTheme="minorHAnsi" w:cs="Lucida Sans Unicode"/>
          <w:b w:val="0"/>
          <w:sz w:val="24"/>
          <w:szCs w:val="24"/>
        </w:rPr>
        <w:t>8</w:t>
      </w:r>
      <w:r w:rsidR="00A556F5" w:rsidRPr="00A556F5">
        <w:rPr>
          <w:rFonts w:asciiTheme="minorHAnsi" w:hAnsiTheme="minorHAnsi" w:cs="Lucida Sans Unicode"/>
          <w:b w:val="0"/>
          <w:sz w:val="24"/>
          <w:szCs w:val="24"/>
        </w:rPr>
        <w:t xml:space="preserve">. </w:t>
      </w:r>
    </w:p>
    <w:p w:rsidR="00A556F5" w:rsidRPr="00A556F5" w:rsidRDefault="00A556F5" w:rsidP="00A556F5">
      <w:pPr>
        <w:jc w:val="both"/>
        <w:rPr>
          <w:rFonts w:asciiTheme="minorHAnsi" w:hAnsiTheme="minorHAnsi" w:cs="Lucida Sans Unicode"/>
          <w:szCs w:val="24"/>
        </w:rPr>
      </w:pPr>
    </w:p>
    <w:p w:rsidR="00A556F5" w:rsidRPr="00A556F5" w:rsidRDefault="00A556F5" w:rsidP="00A556F5">
      <w:pPr>
        <w:rPr>
          <w:rFonts w:asciiTheme="minorHAnsi" w:hAnsiTheme="minorHAnsi" w:cs="Lucida Sans Unicode"/>
          <w:szCs w:val="24"/>
        </w:rPr>
      </w:pPr>
      <w:r w:rsidRPr="00A556F5">
        <w:rPr>
          <w:rFonts w:asciiTheme="minorHAnsi" w:hAnsiTheme="minorHAnsi" w:cs="Lucida Sans Unicode"/>
          <w:szCs w:val="24"/>
        </w:rPr>
        <w:t>******************************************************</w:t>
      </w:r>
    </w:p>
    <w:p w:rsidR="00A556F5" w:rsidRPr="00A556F5" w:rsidRDefault="00A556F5" w:rsidP="00A556F5">
      <w:pPr>
        <w:rPr>
          <w:rFonts w:asciiTheme="minorHAnsi" w:hAnsiTheme="minorHAnsi" w:cs="Lucida Sans Unicode"/>
          <w:szCs w:val="24"/>
        </w:rPr>
      </w:pPr>
      <w:r w:rsidRPr="00A556F5">
        <w:rPr>
          <w:rFonts w:asciiTheme="minorHAnsi" w:hAnsiTheme="minorHAnsi" w:cs="Lucida Sans Unicode"/>
          <w:szCs w:val="24"/>
        </w:rPr>
        <w:t>For further information contact:</w:t>
      </w:r>
      <w:r w:rsidRPr="00A556F5">
        <w:rPr>
          <w:rFonts w:asciiTheme="minorHAnsi" w:hAnsiTheme="minorHAnsi" w:cs="Lucida Sans Unicode"/>
          <w:szCs w:val="24"/>
        </w:rPr>
        <w:tab/>
        <w:t>Karen Dura, Administrative Assistant</w:t>
      </w:r>
    </w:p>
    <w:p w:rsidR="00A556F5" w:rsidRPr="00A556F5" w:rsidRDefault="00A556F5" w:rsidP="00A556F5">
      <w:pPr>
        <w:rPr>
          <w:rFonts w:asciiTheme="minorHAnsi" w:hAnsiTheme="minorHAnsi" w:cs="Lucida Sans Unicode"/>
          <w:szCs w:val="24"/>
        </w:rPr>
      </w:pPr>
      <w:r w:rsidRPr="00A556F5">
        <w:rPr>
          <w:rFonts w:asciiTheme="minorHAnsi" w:hAnsiTheme="minorHAnsi" w:cs="Lucida Sans Unicode"/>
          <w:szCs w:val="24"/>
        </w:rPr>
        <w:tab/>
      </w:r>
      <w:r w:rsidRPr="00A556F5">
        <w:rPr>
          <w:rFonts w:asciiTheme="minorHAnsi" w:hAnsiTheme="minorHAnsi" w:cs="Lucida Sans Unicode"/>
          <w:szCs w:val="24"/>
        </w:rPr>
        <w:tab/>
      </w:r>
      <w:r w:rsidRPr="00A556F5">
        <w:rPr>
          <w:rFonts w:asciiTheme="minorHAnsi" w:hAnsiTheme="minorHAnsi" w:cs="Lucida Sans Unicode"/>
          <w:szCs w:val="24"/>
        </w:rPr>
        <w:tab/>
      </w:r>
      <w:r w:rsidRPr="00A556F5">
        <w:rPr>
          <w:rFonts w:asciiTheme="minorHAnsi" w:hAnsiTheme="minorHAnsi" w:cs="Lucida Sans Unicode"/>
          <w:szCs w:val="24"/>
        </w:rPr>
        <w:tab/>
      </w:r>
      <w:r w:rsidRPr="00A556F5">
        <w:rPr>
          <w:rFonts w:asciiTheme="minorHAnsi" w:hAnsiTheme="minorHAnsi" w:cs="Lucida Sans Unicode"/>
          <w:szCs w:val="24"/>
        </w:rPr>
        <w:tab/>
        <w:t>530-934-6382</w:t>
      </w:r>
    </w:p>
    <w:p w:rsidR="00A556F5" w:rsidRPr="00A556F5" w:rsidRDefault="00A556F5" w:rsidP="00A556F5">
      <w:pPr>
        <w:rPr>
          <w:rFonts w:asciiTheme="minorHAnsi" w:hAnsiTheme="minorHAnsi" w:cs="Lucida Sans Unicode"/>
          <w:szCs w:val="24"/>
        </w:rPr>
      </w:pPr>
      <w:r w:rsidRPr="00A556F5">
        <w:rPr>
          <w:rFonts w:asciiTheme="minorHAnsi" w:hAnsiTheme="minorHAnsi" w:cs="Lucida Sans Unicode"/>
          <w:szCs w:val="24"/>
        </w:rPr>
        <w:tab/>
      </w:r>
      <w:r w:rsidRPr="00A556F5">
        <w:rPr>
          <w:rFonts w:asciiTheme="minorHAnsi" w:hAnsiTheme="minorHAnsi" w:cs="Lucida Sans Unicode"/>
          <w:szCs w:val="24"/>
        </w:rPr>
        <w:tab/>
      </w:r>
      <w:r w:rsidRPr="00A556F5">
        <w:rPr>
          <w:rFonts w:asciiTheme="minorHAnsi" w:hAnsiTheme="minorHAnsi" w:cs="Lucida Sans Unicode"/>
          <w:szCs w:val="24"/>
        </w:rPr>
        <w:tab/>
      </w:r>
      <w:r w:rsidRPr="00A556F5">
        <w:rPr>
          <w:rFonts w:asciiTheme="minorHAnsi" w:hAnsiTheme="minorHAnsi" w:cs="Lucida Sans Unicode"/>
          <w:szCs w:val="24"/>
        </w:rPr>
        <w:tab/>
      </w:r>
      <w:r w:rsidRPr="00A556F5">
        <w:rPr>
          <w:rFonts w:asciiTheme="minorHAnsi" w:hAnsiTheme="minorHAnsi" w:cs="Lucida Sans Unicode"/>
          <w:szCs w:val="24"/>
        </w:rPr>
        <w:tab/>
      </w:r>
      <w:smartTag w:uri="urn:schemas-microsoft-com:office:smarttags" w:element="Street">
        <w:smartTag w:uri="urn:schemas-microsoft-com:office:smarttags" w:element="address">
          <w:r w:rsidRPr="00A556F5">
            <w:rPr>
              <w:rFonts w:asciiTheme="minorHAnsi" w:hAnsiTheme="minorHAnsi" w:cs="Lucida Sans Unicode"/>
              <w:szCs w:val="24"/>
            </w:rPr>
            <w:t>526 West Sycamore Street</w:t>
          </w:r>
        </w:smartTag>
      </w:smartTag>
    </w:p>
    <w:p w:rsidR="00A556F5" w:rsidRPr="00A556F5" w:rsidRDefault="00A556F5" w:rsidP="00A556F5">
      <w:pPr>
        <w:rPr>
          <w:rFonts w:asciiTheme="minorHAnsi" w:hAnsiTheme="minorHAnsi" w:cs="Lucida Sans Unicode"/>
          <w:szCs w:val="24"/>
        </w:rPr>
      </w:pPr>
      <w:r w:rsidRPr="00A556F5">
        <w:rPr>
          <w:rFonts w:asciiTheme="minorHAnsi" w:hAnsiTheme="minorHAnsi" w:cs="Lucida Sans Unicode"/>
          <w:szCs w:val="24"/>
        </w:rPr>
        <w:tab/>
      </w:r>
      <w:r w:rsidRPr="00A556F5">
        <w:rPr>
          <w:rFonts w:asciiTheme="minorHAnsi" w:hAnsiTheme="minorHAnsi" w:cs="Lucida Sans Unicode"/>
          <w:szCs w:val="24"/>
        </w:rPr>
        <w:tab/>
      </w:r>
      <w:r w:rsidRPr="00A556F5">
        <w:rPr>
          <w:rFonts w:asciiTheme="minorHAnsi" w:hAnsiTheme="minorHAnsi" w:cs="Lucida Sans Unicode"/>
          <w:szCs w:val="24"/>
        </w:rPr>
        <w:tab/>
      </w:r>
      <w:r w:rsidRPr="00A556F5">
        <w:rPr>
          <w:rFonts w:asciiTheme="minorHAnsi" w:hAnsiTheme="minorHAnsi" w:cs="Lucida Sans Unicode"/>
          <w:szCs w:val="24"/>
        </w:rPr>
        <w:tab/>
      </w:r>
      <w:r w:rsidRPr="00A556F5">
        <w:rPr>
          <w:rFonts w:asciiTheme="minorHAnsi" w:hAnsiTheme="minorHAnsi" w:cs="Lucida Sans Unicode"/>
          <w:szCs w:val="24"/>
        </w:rPr>
        <w:tab/>
        <w:t xml:space="preserve">Willows, </w:t>
      </w:r>
      <w:smartTag w:uri="urn:schemas-microsoft-com:office:smarttags" w:element="State">
        <w:smartTag w:uri="urn:schemas-microsoft-com:office:smarttags" w:element="place">
          <w:r w:rsidRPr="00A556F5">
            <w:rPr>
              <w:rFonts w:asciiTheme="minorHAnsi" w:hAnsiTheme="minorHAnsi" w:cs="Lucida Sans Unicode"/>
              <w:szCs w:val="24"/>
            </w:rPr>
            <w:t>California</w:t>
          </w:r>
        </w:smartTag>
      </w:smartTag>
      <w:r w:rsidRPr="00A556F5">
        <w:rPr>
          <w:rFonts w:asciiTheme="minorHAnsi" w:hAnsiTheme="minorHAnsi" w:cs="Lucida Sans Unicode"/>
          <w:szCs w:val="24"/>
        </w:rPr>
        <w:t xml:space="preserve">  95988</w:t>
      </w:r>
    </w:p>
    <w:p w:rsidR="005A12E9" w:rsidRPr="00A556F5" w:rsidRDefault="005A12E9">
      <w:pPr>
        <w:jc w:val="center"/>
        <w:rPr>
          <w:rFonts w:asciiTheme="minorHAnsi" w:hAnsiTheme="minorHAnsi" w:cs="Lucida Sans Unicode"/>
          <w:szCs w:val="24"/>
        </w:rPr>
      </w:pPr>
    </w:p>
    <w:sectPr w:rsidR="005A12E9" w:rsidRPr="00A556F5" w:rsidSect="00970B95">
      <w:footerReference w:type="default" r:id="rId11"/>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21E" w:rsidRDefault="003A721E">
      <w:r>
        <w:separator/>
      </w:r>
    </w:p>
  </w:endnote>
  <w:endnote w:type="continuationSeparator" w:id="0">
    <w:p w:rsidR="003A721E" w:rsidRDefault="003A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hyllis">
    <w:altName w:val="Courier New"/>
    <w:charset w:val="00"/>
    <w:family w:val="script"/>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79" w:rsidRDefault="00141C79">
    <w:pPr>
      <w:jc w:val="center"/>
      <w:rPr>
        <w:sz w:val="22"/>
      </w:rPr>
    </w:pPr>
    <w:r>
      <w:rPr>
        <w:sz w:val="22"/>
      </w:rPr>
      <w:t xml:space="preserve">526 West Sycamore Street ▪ Willows, </w:t>
    </w:r>
    <w:smartTag w:uri="urn:schemas-microsoft-com:office:smarttags" w:element="place">
      <w:smartTag w:uri="urn:schemas-microsoft-com:office:smarttags" w:element="State">
        <w:r>
          <w:rPr>
            <w:sz w:val="22"/>
          </w:rPr>
          <w:t>California</w:t>
        </w:r>
      </w:smartTag>
    </w:smartTag>
    <w:r>
      <w:rPr>
        <w:sz w:val="22"/>
      </w:rPr>
      <w:t xml:space="preserve">   95988 ▪ Telephone (530) 934-6446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21E" w:rsidRDefault="003A721E">
      <w:r>
        <w:separator/>
      </w:r>
    </w:p>
  </w:footnote>
  <w:footnote w:type="continuationSeparator" w:id="0">
    <w:p w:rsidR="003A721E" w:rsidRDefault="003A7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72217"/>
    <w:multiLevelType w:val="hybridMultilevel"/>
    <w:tmpl w:val="EDF8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5E"/>
    <w:rsid w:val="000264C3"/>
    <w:rsid w:val="00060FE0"/>
    <w:rsid w:val="000658BF"/>
    <w:rsid w:val="00081DF2"/>
    <w:rsid w:val="00093C8E"/>
    <w:rsid w:val="000C03DE"/>
    <w:rsid w:val="00141C79"/>
    <w:rsid w:val="00176BE9"/>
    <w:rsid w:val="001C611A"/>
    <w:rsid w:val="001E41EC"/>
    <w:rsid w:val="00215A35"/>
    <w:rsid w:val="0027414D"/>
    <w:rsid w:val="002D0CAB"/>
    <w:rsid w:val="002E1CC2"/>
    <w:rsid w:val="0031433F"/>
    <w:rsid w:val="0031484B"/>
    <w:rsid w:val="003270E6"/>
    <w:rsid w:val="0033540D"/>
    <w:rsid w:val="00364434"/>
    <w:rsid w:val="00390780"/>
    <w:rsid w:val="003A721E"/>
    <w:rsid w:val="003B71E1"/>
    <w:rsid w:val="004576C3"/>
    <w:rsid w:val="00467770"/>
    <w:rsid w:val="004954D9"/>
    <w:rsid w:val="00505B8E"/>
    <w:rsid w:val="0051609E"/>
    <w:rsid w:val="00541425"/>
    <w:rsid w:val="005540A2"/>
    <w:rsid w:val="00573E78"/>
    <w:rsid w:val="005A12E9"/>
    <w:rsid w:val="005C137B"/>
    <w:rsid w:val="0064184A"/>
    <w:rsid w:val="00654F3C"/>
    <w:rsid w:val="00663C5B"/>
    <w:rsid w:val="00681523"/>
    <w:rsid w:val="00697DCA"/>
    <w:rsid w:val="00733ACE"/>
    <w:rsid w:val="00752745"/>
    <w:rsid w:val="00767C5F"/>
    <w:rsid w:val="00770C5E"/>
    <w:rsid w:val="00776144"/>
    <w:rsid w:val="00792888"/>
    <w:rsid w:val="00856548"/>
    <w:rsid w:val="00892CC8"/>
    <w:rsid w:val="008D5AE3"/>
    <w:rsid w:val="00913009"/>
    <w:rsid w:val="009338A8"/>
    <w:rsid w:val="00962AC1"/>
    <w:rsid w:val="00965E99"/>
    <w:rsid w:val="0097071F"/>
    <w:rsid w:val="00970B95"/>
    <w:rsid w:val="009A42E2"/>
    <w:rsid w:val="00A556F5"/>
    <w:rsid w:val="00A83BEE"/>
    <w:rsid w:val="00A9086C"/>
    <w:rsid w:val="00AE02BC"/>
    <w:rsid w:val="00B21C75"/>
    <w:rsid w:val="00B36DA3"/>
    <w:rsid w:val="00BB0984"/>
    <w:rsid w:val="00BD696E"/>
    <w:rsid w:val="00C03EA1"/>
    <w:rsid w:val="00C30E17"/>
    <w:rsid w:val="00C360D6"/>
    <w:rsid w:val="00C42867"/>
    <w:rsid w:val="00C84682"/>
    <w:rsid w:val="00CA7B0F"/>
    <w:rsid w:val="00CF2947"/>
    <w:rsid w:val="00D01EB9"/>
    <w:rsid w:val="00D07859"/>
    <w:rsid w:val="00D622E0"/>
    <w:rsid w:val="00DE0355"/>
    <w:rsid w:val="00E660EB"/>
    <w:rsid w:val="00E725EA"/>
    <w:rsid w:val="00ED7E0B"/>
    <w:rsid w:val="00EF07DE"/>
    <w:rsid w:val="00EF6834"/>
    <w:rsid w:val="00F15E79"/>
    <w:rsid w:val="00F20056"/>
    <w:rsid w:val="00F55C84"/>
    <w:rsid w:val="00F66610"/>
    <w:rsid w:val="00F820B7"/>
    <w:rsid w:val="00F9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C5519699-7299-491D-8232-90BB9BBA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Phyllis" w:hAnsi="Phyllis"/>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ED7E0B"/>
    <w:pPr>
      <w:jc w:val="both"/>
    </w:pPr>
    <w:rPr>
      <w:szCs w:val="24"/>
    </w:rPr>
  </w:style>
  <w:style w:type="character" w:customStyle="1" w:styleId="BodyTextChar">
    <w:name w:val="Body Text Char"/>
    <w:link w:val="BodyText"/>
    <w:rsid w:val="00ED7E0B"/>
    <w:rPr>
      <w:sz w:val="24"/>
      <w:szCs w:val="24"/>
    </w:rPr>
  </w:style>
  <w:style w:type="paragraph" w:styleId="BalloonText">
    <w:name w:val="Balloon Text"/>
    <w:basedOn w:val="Normal"/>
    <w:link w:val="BalloonTextChar"/>
    <w:rsid w:val="00B36DA3"/>
    <w:rPr>
      <w:rFonts w:ascii="Segoe UI" w:hAnsi="Segoe UI" w:cs="Segoe UI"/>
      <w:sz w:val="18"/>
      <w:szCs w:val="18"/>
    </w:rPr>
  </w:style>
  <w:style w:type="character" w:customStyle="1" w:styleId="BalloonTextChar">
    <w:name w:val="Balloon Text Char"/>
    <w:basedOn w:val="DefaultParagraphFont"/>
    <w:link w:val="BalloonText"/>
    <w:rsid w:val="00B36DA3"/>
    <w:rPr>
      <w:rFonts w:ascii="Segoe UI" w:hAnsi="Segoe UI" w:cs="Segoe UI"/>
      <w:sz w:val="18"/>
      <w:szCs w:val="18"/>
    </w:rPr>
  </w:style>
  <w:style w:type="paragraph" w:styleId="Title">
    <w:name w:val="Title"/>
    <w:basedOn w:val="Normal"/>
    <w:link w:val="TitleChar"/>
    <w:qFormat/>
    <w:rsid w:val="00A556F5"/>
    <w:pPr>
      <w:jc w:val="center"/>
    </w:pPr>
    <w:rPr>
      <w:b/>
      <w:sz w:val="32"/>
    </w:rPr>
  </w:style>
  <w:style w:type="character" w:customStyle="1" w:styleId="TitleChar">
    <w:name w:val="Title Char"/>
    <w:basedOn w:val="DefaultParagraphFont"/>
    <w:link w:val="Title"/>
    <w:rsid w:val="00A556F5"/>
    <w:rPr>
      <w:b/>
      <w:sz w:val="32"/>
    </w:rPr>
  </w:style>
  <w:style w:type="character" w:styleId="Hyperlink">
    <w:name w:val="Hyperlink"/>
    <w:basedOn w:val="DefaultParagraphFont"/>
    <w:rsid w:val="00A55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98833">
      <w:bodyDiv w:val="1"/>
      <w:marLeft w:val="0"/>
      <w:marRight w:val="0"/>
      <w:marTop w:val="0"/>
      <w:marBottom w:val="0"/>
      <w:divBdr>
        <w:top w:val="none" w:sz="0" w:space="0" w:color="auto"/>
        <w:left w:val="none" w:sz="0" w:space="0" w:color="auto"/>
        <w:bottom w:val="none" w:sz="0" w:space="0" w:color="auto"/>
        <w:right w:val="none" w:sz="0" w:space="0" w:color="auto"/>
      </w:divBdr>
    </w:div>
    <w:div w:id="12537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lenncourt.ca.gov/court_info/grand_jury.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05E3-2188-4572-A2C3-7D46A106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2091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Glenn County</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Priscilla Butler</dc:creator>
  <cp:keywords/>
  <dc:description/>
  <cp:lastModifiedBy>Dura, Karen</cp:lastModifiedBy>
  <cp:revision>2</cp:revision>
  <cp:lastPrinted>2018-03-14T00:32:00Z</cp:lastPrinted>
  <dcterms:created xsi:type="dcterms:W3CDTF">2018-03-15T15:35:00Z</dcterms:created>
  <dcterms:modified xsi:type="dcterms:W3CDTF">2018-03-15T15:35:00Z</dcterms:modified>
</cp:coreProperties>
</file>